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48F9F" w14:textId="21142CC1" w:rsidR="008109E2" w:rsidRPr="008109E2" w:rsidRDefault="008109E2" w:rsidP="00810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E2">
        <w:rPr>
          <w:rFonts w:ascii="Montserrat" w:eastAsia="Times New Roman" w:hAnsi="Montserrat" w:cs="Times New Roman"/>
          <w:noProof/>
          <w:color w:val="1659A8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1177CA2D" wp14:editId="64B579F2">
            <wp:extent cx="1064260" cy="94170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94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6A0FA" w14:textId="77777777" w:rsidR="008109E2" w:rsidRPr="008109E2" w:rsidRDefault="008109E2" w:rsidP="00810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E2">
        <w:rPr>
          <w:rFonts w:ascii="Arial" w:eastAsia="Times New Roman" w:hAnsi="Arial" w:cs="Arial"/>
          <w:color w:val="000000"/>
          <w:lang w:eastAsia="ru-RU"/>
        </w:rPr>
        <w:t>ООО «Центр Экономики Строительства»  </w:t>
      </w:r>
    </w:p>
    <w:p w14:paraId="6CFA64F8" w14:textId="77777777" w:rsidR="008109E2" w:rsidRPr="008109E2" w:rsidRDefault="008109E2" w:rsidP="00810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E2">
        <w:rPr>
          <w:rFonts w:ascii="Arial" w:eastAsia="Times New Roman" w:hAnsi="Arial" w:cs="Arial"/>
          <w:color w:val="000000"/>
          <w:lang w:eastAsia="ru-RU"/>
        </w:rPr>
        <w:t>603057, г.- Нижний Новгород,  </w:t>
      </w:r>
    </w:p>
    <w:p w14:paraId="5D00693D" w14:textId="77777777" w:rsidR="008109E2" w:rsidRPr="008109E2" w:rsidRDefault="008109E2" w:rsidP="008109E2">
      <w:pPr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E2">
        <w:rPr>
          <w:rFonts w:ascii="Arial" w:eastAsia="Times New Roman" w:hAnsi="Arial" w:cs="Arial"/>
          <w:color w:val="000000"/>
          <w:lang w:eastAsia="ru-RU"/>
        </w:rPr>
        <w:t>ул. Бекетова, д.3 «Б», оф.260  </w:t>
      </w:r>
    </w:p>
    <w:p w14:paraId="73D23FC5" w14:textId="77777777" w:rsidR="008109E2" w:rsidRPr="008109E2" w:rsidRDefault="008109E2" w:rsidP="00810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E2">
        <w:rPr>
          <w:rFonts w:ascii="Arial" w:eastAsia="Times New Roman" w:hAnsi="Arial" w:cs="Arial"/>
          <w:color w:val="000000"/>
          <w:lang w:eastAsia="ru-RU"/>
        </w:rPr>
        <w:t>Тел.: (831) 217-17-37  </w:t>
      </w:r>
    </w:p>
    <w:p w14:paraId="63E55702" w14:textId="77777777" w:rsidR="008109E2" w:rsidRPr="008109E2" w:rsidRDefault="008109E2" w:rsidP="008109E2">
      <w:pPr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E2">
        <w:rPr>
          <w:rFonts w:ascii="Arial" w:eastAsia="Times New Roman" w:hAnsi="Arial" w:cs="Arial"/>
          <w:color w:val="0000FF"/>
          <w:u w:val="single"/>
          <w:lang w:eastAsia="ru-RU"/>
        </w:rPr>
        <w:t>www.cesnnov.ru</w:t>
      </w:r>
      <w:r w:rsidRPr="008109E2">
        <w:rPr>
          <w:rFonts w:ascii="Arial" w:eastAsia="Times New Roman" w:hAnsi="Arial" w:cs="Arial"/>
          <w:color w:val="0000FF"/>
          <w:lang w:eastAsia="ru-RU"/>
        </w:rPr>
        <w:t> </w:t>
      </w:r>
    </w:p>
    <w:p w14:paraId="7047DE09" w14:textId="77777777" w:rsidR="008109E2" w:rsidRPr="008109E2" w:rsidRDefault="008109E2" w:rsidP="008109E2">
      <w:pPr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E2">
        <w:rPr>
          <w:rFonts w:ascii="Arial" w:eastAsia="Times New Roman" w:hAnsi="Arial" w:cs="Arial"/>
          <w:color w:val="0000FF"/>
          <w:u w:val="single"/>
          <w:lang w:eastAsia="ru-RU"/>
        </w:rPr>
        <w:t>www.cesnn.ru</w:t>
      </w:r>
    </w:p>
    <w:p w14:paraId="101DF835" w14:textId="1135FAF6" w:rsidR="008109E2" w:rsidRPr="008109E2" w:rsidRDefault="008109E2" w:rsidP="008109E2">
      <w:pPr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16</w:t>
      </w:r>
      <w:r w:rsidRPr="008109E2">
        <w:rPr>
          <w:rFonts w:ascii="Arial" w:eastAsia="Times New Roman" w:hAnsi="Arial" w:cs="Arial"/>
          <w:color w:val="000000"/>
          <w:lang w:eastAsia="ru-RU"/>
        </w:rPr>
        <w:t>.0</w:t>
      </w:r>
      <w:r>
        <w:rPr>
          <w:rFonts w:ascii="Arial" w:eastAsia="Times New Roman" w:hAnsi="Arial" w:cs="Arial"/>
          <w:color w:val="000000"/>
          <w:lang w:eastAsia="ru-RU"/>
        </w:rPr>
        <w:t>9</w:t>
      </w:r>
      <w:r w:rsidRPr="008109E2">
        <w:rPr>
          <w:rFonts w:ascii="Arial" w:eastAsia="Times New Roman" w:hAnsi="Arial" w:cs="Arial"/>
          <w:color w:val="000000"/>
          <w:lang w:eastAsia="ru-RU"/>
        </w:rPr>
        <w:t>.2026 год  </w:t>
      </w:r>
    </w:p>
    <w:p w14:paraId="68C7C352" w14:textId="77777777" w:rsidR="008109E2" w:rsidRPr="008109E2" w:rsidRDefault="008109E2" w:rsidP="008109E2">
      <w:pPr>
        <w:spacing w:before="17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E2">
        <w:rPr>
          <w:rFonts w:ascii="Arial" w:eastAsia="Times New Roman" w:hAnsi="Arial" w:cs="Arial"/>
          <w:color w:val="000000"/>
          <w:lang w:eastAsia="ru-RU"/>
        </w:rPr>
        <w:t xml:space="preserve">ООО «Центр Экономики Строительства» предоставляет коммерческое </w:t>
      </w:r>
      <w:proofErr w:type="gramStart"/>
      <w:r w:rsidRPr="008109E2">
        <w:rPr>
          <w:rFonts w:ascii="Arial" w:eastAsia="Times New Roman" w:hAnsi="Arial" w:cs="Arial"/>
          <w:color w:val="000000"/>
          <w:lang w:eastAsia="ru-RU"/>
        </w:rPr>
        <w:t>предложение  по</w:t>
      </w:r>
      <w:proofErr w:type="gramEnd"/>
      <w:r w:rsidRPr="008109E2">
        <w:rPr>
          <w:rFonts w:ascii="Arial" w:eastAsia="Times New Roman" w:hAnsi="Arial" w:cs="Arial"/>
          <w:color w:val="000000"/>
          <w:lang w:eastAsia="ru-RU"/>
        </w:rPr>
        <w:t xml:space="preserve"> организации и проведению программы повышения квалификации  </w:t>
      </w:r>
    </w:p>
    <w:p w14:paraId="529D1839" w14:textId="77777777" w:rsidR="008109E2" w:rsidRPr="008109E2" w:rsidRDefault="008109E2" w:rsidP="008109E2">
      <w:pPr>
        <w:spacing w:before="12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E2">
        <w:rPr>
          <w:rFonts w:ascii="Arial" w:eastAsia="Times New Roman" w:hAnsi="Arial" w:cs="Arial"/>
          <w:color w:val="000000"/>
          <w:lang w:eastAsia="ru-RU"/>
        </w:rPr>
        <w:t> «СМЕТНОЕ ДЕЛО В СТРОИТЕЛЬСТВЕ»  </w:t>
      </w:r>
    </w:p>
    <w:p w14:paraId="6FB73113" w14:textId="77777777" w:rsidR="008109E2" w:rsidRPr="008109E2" w:rsidRDefault="008109E2" w:rsidP="008109E2">
      <w:pPr>
        <w:spacing w:before="4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E2">
        <w:rPr>
          <w:rFonts w:ascii="Arial" w:eastAsia="Times New Roman" w:hAnsi="Arial" w:cs="Arial"/>
          <w:color w:val="000000"/>
          <w:lang w:eastAsia="ru-RU"/>
        </w:rPr>
        <w:t xml:space="preserve">с выдачей удостоверения установленного образца от Федерального государственного </w:t>
      </w:r>
      <w:proofErr w:type="gramStart"/>
      <w:r w:rsidRPr="008109E2">
        <w:rPr>
          <w:rFonts w:ascii="Arial" w:eastAsia="Times New Roman" w:hAnsi="Arial" w:cs="Arial"/>
          <w:color w:val="000000"/>
          <w:lang w:eastAsia="ru-RU"/>
        </w:rPr>
        <w:t>бюджетного  образовательного</w:t>
      </w:r>
      <w:proofErr w:type="gramEnd"/>
      <w:r w:rsidRPr="008109E2">
        <w:rPr>
          <w:rFonts w:ascii="Arial" w:eastAsia="Times New Roman" w:hAnsi="Arial" w:cs="Arial"/>
          <w:color w:val="000000"/>
          <w:lang w:eastAsia="ru-RU"/>
        </w:rPr>
        <w:t xml:space="preserve"> учреждения высшего образования «Нижегородский государственный  архитектурно-строительный университет.  </w:t>
      </w:r>
    </w:p>
    <w:p w14:paraId="61E29518" w14:textId="77777777" w:rsidR="008109E2" w:rsidRPr="008109E2" w:rsidRDefault="008109E2" w:rsidP="008109E2">
      <w:pPr>
        <w:spacing w:before="17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E2">
        <w:rPr>
          <w:rFonts w:ascii="Arial" w:eastAsia="Times New Roman" w:hAnsi="Arial" w:cs="Arial"/>
          <w:color w:val="800000"/>
          <w:sz w:val="24"/>
          <w:szCs w:val="24"/>
          <w:shd w:val="clear" w:color="auto" w:fill="FFFFFF"/>
          <w:lang w:eastAsia="ru-RU"/>
        </w:rPr>
        <w:t>Длительность</w:t>
      </w:r>
      <w:r w:rsidRPr="008109E2">
        <w:rPr>
          <w:rFonts w:ascii="Arial" w:eastAsia="Times New Roman" w:hAnsi="Arial" w:cs="Arial"/>
          <w:color w:val="800000"/>
          <w:sz w:val="24"/>
          <w:szCs w:val="24"/>
          <w:lang w:eastAsia="ru-RU"/>
        </w:rPr>
        <w:t> </w:t>
      </w:r>
    </w:p>
    <w:p w14:paraId="4C7EA8D6" w14:textId="3B7BDEE4" w:rsidR="008109E2" w:rsidRDefault="008109E2" w:rsidP="008109E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8109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Обучение проходит </w:t>
      </w:r>
    </w:p>
    <w:p w14:paraId="4CDB072C" w14:textId="77777777" w:rsidR="008109E2" w:rsidRDefault="008109E2" w:rsidP="008109E2">
      <w:pPr>
        <w:pStyle w:val="a3"/>
        <w:spacing w:before="0" w:beforeAutospacing="0" w:after="150" w:afterAutospacing="0"/>
        <w:rPr>
          <w:rFonts w:ascii="Tahoma" w:hAnsi="Tahoma" w:cs="Tahoma"/>
          <w:color w:val="333333"/>
          <w:sz w:val="21"/>
          <w:szCs w:val="21"/>
        </w:rPr>
      </w:pPr>
      <w:r>
        <w:rPr>
          <w:rFonts w:ascii="Roboto" w:hAnsi="Roboto" w:cs="Tahoma"/>
          <w:color w:val="000000"/>
        </w:rPr>
        <w:t xml:space="preserve">2 ноября 2026 года </w:t>
      </w:r>
      <w:r>
        <w:rPr>
          <w:rFonts w:ascii="Tahoma" w:hAnsi="Tahoma" w:cs="Tahoma"/>
          <w:color w:val="000000"/>
        </w:rPr>
        <w:t>с 10.00 до 16.00 (понедельник)</w:t>
      </w:r>
    </w:p>
    <w:p w14:paraId="09AEFBDA" w14:textId="77777777" w:rsidR="008109E2" w:rsidRDefault="008109E2" w:rsidP="008109E2">
      <w:pPr>
        <w:pStyle w:val="a3"/>
        <w:spacing w:before="0" w:beforeAutospacing="0" w:after="150" w:afterAutospacing="0"/>
        <w:rPr>
          <w:rFonts w:ascii="Tahoma" w:hAnsi="Tahoma" w:cs="Tahoma"/>
          <w:color w:val="333333"/>
          <w:sz w:val="21"/>
          <w:szCs w:val="21"/>
        </w:rPr>
      </w:pPr>
      <w:r>
        <w:rPr>
          <w:rFonts w:ascii="Roboto" w:hAnsi="Roboto" w:cs="Arial"/>
          <w:color w:val="000000"/>
        </w:rPr>
        <w:t xml:space="preserve">3 ноября 2026 года </w:t>
      </w:r>
      <w:r>
        <w:rPr>
          <w:rFonts w:ascii="Arial" w:hAnsi="Arial" w:cs="Arial"/>
          <w:color w:val="000000"/>
        </w:rPr>
        <w:t>с 10.00 до 16.00 (вторник)</w:t>
      </w:r>
    </w:p>
    <w:p w14:paraId="19009E02" w14:textId="77777777" w:rsidR="008109E2" w:rsidRDefault="008109E2" w:rsidP="008109E2">
      <w:pPr>
        <w:pStyle w:val="a3"/>
        <w:spacing w:before="0" w:beforeAutospacing="0" w:after="150" w:afterAutospacing="0"/>
        <w:rPr>
          <w:rFonts w:ascii="Tahoma" w:hAnsi="Tahoma" w:cs="Tahoma"/>
          <w:color w:val="333333"/>
          <w:sz w:val="21"/>
          <w:szCs w:val="21"/>
        </w:rPr>
      </w:pPr>
      <w:r>
        <w:rPr>
          <w:rFonts w:ascii="Roboto" w:hAnsi="Roboto" w:cs="Arial"/>
          <w:color w:val="000000"/>
        </w:rPr>
        <w:t xml:space="preserve">5 ноября 2026 года </w:t>
      </w:r>
      <w:r>
        <w:rPr>
          <w:rFonts w:ascii="Arial" w:hAnsi="Arial" w:cs="Arial"/>
          <w:color w:val="000000"/>
        </w:rPr>
        <w:t>с 10.00 до 16.00 (четверг)</w:t>
      </w:r>
    </w:p>
    <w:p w14:paraId="47BA74F7" w14:textId="77777777" w:rsidR="008109E2" w:rsidRDefault="008109E2" w:rsidP="008109E2">
      <w:pPr>
        <w:pStyle w:val="a3"/>
        <w:spacing w:before="0" w:beforeAutospacing="0" w:after="150" w:afterAutospacing="0"/>
        <w:rPr>
          <w:rFonts w:ascii="Tahoma" w:hAnsi="Tahoma" w:cs="Tahoma"/>
          <w:color w:val="333333"/>
          <w:sz w:val="21"/>
          <w:szCs w:val="21"/>
        </w:rPr>
      </w:pPr>
      <w:r>
        <w:rPr>
          <w:rFonts w:ascii="Roboto" w:hAnsi="Roboto" w:cs="Arial"/>
          <w:color w:val="000000"/>
        </w:rPr>
        <w:t xml:space="preserve">6 ноября 2026 года </w:t>
      </w:r>
      <w:r>
        <w:rPr>
          <w:rFonts w:ascii="Arial" w:hAnsi="Arial" w:cs="Arial"/>
          <w:color w:val="000000"/>
        </w:rPr>
        <w:t>с 10.00 до 16.00 (пятница)</w:t>
      </w:r>
    </w:p>
    <w:p w14:paraId="1A229CF5" w14:textId="77777777" w:rsidR="008109E2" w:rsidRPr="008109E2" w:rsidRDefault="008109E2" w:rsidP="00810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2001E5" w14:textId="0A043FB8" w:rsidR="008109E2" w:rsidRPr="008109E2" w:rsidRDefault="008109E2" w:rsidP="00810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 Всего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4 </w:t>
      </w:r>
      <w:r w:rsidRPr="008109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заняти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я</w:t>
      </w:r>
      <w:r w:rsidRPr="008109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Pr="008109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0F5741A" w14:textId="77777777" w:rsidR="008109E2" w:rsidRPr="008109E2" w:rsidRDefault="008109E2" w:rsidP="00810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E2">
        <w:rPr>
          <w:rFonts w:ascii="Arial" w:eastAsia="Times New Roman" w:hAnsi="Arial" w:cs="Arial"/>
          <w:color w:val="800000"/>
          <w:sz w:val="24"/>
          <w:szCs w:val="24"/>
          <w:shd w:val="clear" w:color="auto" w:fill="FFFFFF"/>
          <w:lang w:eastAsia="ru-RU"/>
        </w:rPr>
        <w:t>Условия проведения</w:t>
      </w:r>
      <w:r w:rsidRPr="008109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- группа категории «Премиум» </w:t>
      </w:r>
      <w:r w:rsidRPr="008109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373CEFB" w14:textId="77777777" w:rsidR="008109E2" w:rsidRPr="008109E2" w:rsidRDefault="008109E2" w:rsidP="00810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Занятия проводятся в малой группе - до 10-12 человек. Каждое рабочее место </w:t>
      </w:r>
      <w:proofErr w:type="gramStart"/>
      <w:r w:rsidRPr="008109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оборудовано </w:t>
      </w:r>
      <w:r w:rsidRPr="008109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8109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компьютером</w:t>
      </w:r>
      <w:proofErr w:type="gramEnd"/>
      <w:r w:rsidRPr="008109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и необходимым ПО. Практические задания выполняются в сметных программах. </w:t>
      </w:r>
      <w:r w:rsidRPr="008109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8109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Учебный класс оборудован проектором, </w:t>
      </w:r>
      <w:proofErr w:type="spellStart"/>
      <w:r w:rsidRPr="008109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флипчартом</w:t>
      </w:r>
      <w:proofErr w:type="spellEnd"/>
      <w:r w:rsidRPr="008109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и кондиционером. В перерывах </w:t>
      </w:r>
      <w:proofErr w:type="gramStart"/>
      <w:r w:rsidRPr="008109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между </w:t>
      </w:r>
      <w:r w:rsidRPr="008109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8109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занятиями</w:t>
      </w:r>
      <w:proofErr w:type="gramEnd"/>
      <w:r w:rsidRPr="008109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– кофе-брейк. </w:t>
      </w:r>
      <w:r w:rsidRPr="008109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2D4AD85" w14:textId="77777777" w:rsidR="008109E2" w:rsidRDefault="008109E2" w:rsidP="008109E2">
      <w:pPr>
        <w:spacing w:before="6"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8109E2">
        <w:rPr>
          <w:rFonts w:ascii="Arial" w:eastAsia="Times New Roman" w:hAnsi="Arial" w:cs="Arial"/>
          <w:color w:val="800000"/>
          <w:sz w:val="24"/>
          <w:szCs w:val="24"/>
          <w:shd w:val="clear" w:color="auto" w:fill="FFFFFF"/>
          <w:lang w:eastAsia="ru-RU"/>
        </w:rPr>
        <w:t>Место проведения</w:t>
      </w:r>
      <w:r w:rsidRPr="008109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: г. Нижний Новгород, ул. Бекетова, д. 3 Б, оф. 260, учебный класс. </w:t>
      </w:r>
      <w:r w:rsidRPr="008109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8109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</w:t>
      </w:r>
    </w:p>
    <w:p w14:paraId="7CD83C3C" w14:textId="600D21C0" w:rsidR="008109E2" w:rsidRPr="008109E2" w:rsidRDefault="008109E2" w:rsidP="008109E2">
      <w:pPr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E2">
        <w:rPr>
          <w:rFonts w:ascii="Arial" w:eastAsia="Times New Roman" w:hAnsi="Arial" w:cs="Arial"/>
          <w:color w:val="A20000"/>
          <w:sz w:val="24"/>
          <w:szCs w:val="24"/>
          <w:shd w:val="clear" w:color="auto" w:fill="FFFFFF"/>
          <w:lang w:eastAsia="ru-RU"/>
        </w:rPr>
        <w:t xml:space="preserve">Лектор: </w:t>
      </w:r>
      <w:r w:rsidRPr="008109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Киселева Тамара Васильевна</w:t>
      </w:r>
      <w:r w:rsidRPr="008109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E8BCDD3" w14:textId="77777777" w:rsidR="008109E2" w:rsidRPr="008109E2" w:rsidRDefault="008109E2" w:rsidP="008109E2">
      <w:pPr>
        <w:spacing w:before="282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E2">
        <w:rPr>
          <w:rFonts w:ascii="Arial" w:eastAsia="Times New Roman" w:hAnsi="Arial" w:cs="Arial"/>
          <w:color w:val="800000"/>
          <w:sz w:val="24"/>
          <w:szCs w:val="24"/>
          <w:shd w:val="clear" w:color="auto" w:fill="FFFFFF"/>
          <w:lang w:eastAsia="ru-RU"/>
        </w:rPr>
        <w:t xml:space="preserve">По окончании выдается </w:t>
      </w:r>
      <w:r w:rsidRPr="008109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удостоверение установленного образца о </w:t>
      </w:r>
      <w:proofErr w:type="gramStart"/>
      <w:r w:rsidRPr="008109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повышении </w:t>
      </w:r>
      <w:r w:rsidRPr="008109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8109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квалификации</w:t>
      </w:r>
      <w:proofErr w:type="gramEnd"/>
      <w:r w:rsidRPr="008109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от Федерального государственного бюджетного образовательного </w:t>
      </w:r>
      <w:r w:rsidRPr="008109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8109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учреждения высшего образования «Нижегородский государственный архитектурно строительный университет».</w:t>
      </w:r>
      <w:r w:rsidRPr="008109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463CD3A" w14:textId="77777777" w:rsidR="008109E2" w:rsidRPr="008109E2" w:rsidRDefault="008109E2" w:rsidP="008109E2">
      <w:pPr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E2">
        <w:rPr>
          <w:rFonts w:ascii="Arial" w:eastAsia="Times New Roman" w:hAnsi="Arial" w:cs="Arial"/>
          <w:color w:val="800000"/>
          <w:sz w:val="24"/>
          <w:szCs w:val="24"/>
          <w:u w:val="single"/>
          <w:shd w:val="clear" w:color="auto" w:fill="FFFFFF"/>
          <w:lang w:eastAsia="ru-RU"/>
        </w:rPr>
        <w:t xml:space="preserve">Стоимость </w:t>
      </w:r>
      <w:r w:rsidRPr="008109E2">
        <w:rPr>
          <w:rFonts w:ascii="Arial" w:eastAsia="Times New Roman" w:hAnsi="Arial" w:cs="Arial"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курса за одного человека – 33600 руб. </w:t>
      </w:r>
      <w:r w:rsidRPr="008109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105EFF6" w14:textId="77777777" w:rsidR="008109E2" w:rsidRPr="008109E2" w:rsidRDefault="008109E2" w:rsidP="00810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6565A5" w14:textId="77777777" w:rsidR="008109E2" w:rsidRDefault="008109E2" w:rsidP="008109E2">
      <w:pPr>
        <w:spacing w:after="0" w:line="240" w:lineRule="auto"/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</w:pPr>
    </w:p>
    <w:p w14:paraId="3E0A2741" w14:textId="77777777" w:rsidR="008109E2" w:rsidRDefault="008109E2" w:rsidP="008109E2">
      <w:pPr>
        <w:spacing w:after="0" w:line="240" w:lineRule="auto"/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</w:pPr>
    </w:p>
    <w:p w14:paraId="170E3585" w14:textId="77777777" w:rsidR="008109E2" w:rsidRDefault="008109E2" w:rsidP="008109E2">
      <w:pPr>
        <w:spacing w:after="0" w:line="240" w:lineRule="auto"/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</w:pPr>
    </w:p>
    <w:p w14:paraId="7003799D" w14:textId="77777777" w:rsidR="008109E2" w:rsidRDefault="008109E2" w:rsidP="008109E2">
      <w:pPr>
        <w:spacing w:after="0" w:line="240" w:lineRule="auto"/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</w:pPr>
    </w:p>
    <w:p w14:paraId="2C62EE1F" w14:textId="77777777" w:rsidR="008109E2" w:rsidRDefault="008109E2" w:rsidP="008109E2">
      <w:pPr>
        <w:spacing w:after="0" w:line="240" w:lineRule="auto"/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</w:pPr>
    </w:p>
    <w:p w14:paraId="7A058D87" w14:textId="77777777" w:rsidR="008109E2" w:rsidRDefault="008109E2" w:rsidP="008109E2">
      <w:pPr>
        <w:spacing w:after="0" w:line="240" w:lineRule="auto"/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</w:pPr>
    </w:p>
    <w:p w14:paraId="75A11593" w14:textId="77777777" w:rsidR="008109E2" w:rsidRDefault="008109E2" w:rsidP="008109E2">
      <w:pPr>
        <w:spacing w:after="0" w:line="240" w:lineRule="auto"/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</w:pPr>
    </w:p>
    <w:p w14:paraId="18C60364" w14:textId="77777777" w:rsidR="008109E2" w:rsidRDefault="008109E2" w:rsidP="008109E2">
      <w:pPr>
        <w:spacing w:after="0" w:line="240" w:lineRule="auto"/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</w:pPr>
    </w:p>
    <w:p w14:paraId="6E03790F" w14:textId="3FC58D2E" w:rsidR="008109E2" w:rsidRDefault="008109E2" w:rsidP="008109E2">
      <w:pPr>
        <w:spacing w:after="0" w:line="240" w:lineRule="auto"/>
        <w:jc w:val="center"/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</w:pPr>
      <w:r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  <w:lastRenderedPageBreak/>
        <w:t>ПРОГРАММА КПК</w:t>
      </w:r>
    </w:p>
    <w:p w14:paraId="6A60C4B0" w14:textId="7F7CD975" w:rsidR="008109E2" w:rsidRDefault="008109E2">
      <w:pPr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</w:pPr>
    </w:p>
    <w:p w14:paraId="58955499" w14:textId="16482FDC" w:rsidR="008109E2" w:rsidRPr="008109E2" w:rsidRDefault="008109E2" w:rsidP="00810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E2"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  <w:t>«Определение стоимости строительства на различных стадиях инвестиционно-строительного процесса»</w:t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br/>
      </w:r>
    </w:p>
    <w:p w14:paraId="73DB44AD" w14:textId="77777777" w:rsidR="008109E2" w:rsidRPr="008109E2" w:rsidRDefault="008109E2" w:rsidP="008109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</w:pP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t>Результаты реформы ценообразования и сметного нормирования в строительстве по состоянию на 2026 год.</w:t>
      </w:r>
    </w:p>
    <w:p w14:paraId="3DE68B8C" w14:textId="77777777" w:rsidR="008109E2" w:rsidRPr="008109E2" w:rsidRDefault="008109E2" w:rsidP="008109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</w:pP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t>Основные изменения в законодательных и нормативных правовых актах, регулирующих строительное ценообразование на всех этапах жизненного цикла объекта капитального строительства.</w:t>
      </w:r>
    </w:p>
    <w:p w14:paraId="50844683" w14:textId="77777777" w:rsidR="008109E2" w:rsidRPr="008109E2" w:rsidRDefault="008109E2" w:rsidP="008109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</w:pP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t>Особенности применения положений Методики № 421/пр с учетом изменения № 4, утвержденного приказом Минстроя России № 42/пр от 30 января 2026 года.</w:t>
      </w:r>
    </w:p>
    <w:p w14:paraId="7D91E275" w14:textId="77777777" w:rsidR="008109E2" w:rsidRPr="008109E2" w:rsidRDefault="008109E2" w:rsidP="008109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</w:pP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t>Налог на добавленную стоимость (НДС) при применении общей системы налогообложения (ОСНО) и упрощенной системы налогообложения (УСН) в 2026 году.</w:t>
      </w:r>
    </w:p>
    <w:p w14:paraId="60A99EA9" w14:textId="77777777" w:rsidR="008109E2" w:rsidRPr="008109E2" w:rsidRDefault="008109E2" w:rsidP="008109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</w:pP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t>ФГИС ЦС: основы функционирования и актуальная информация.</w:t>
      </w:r>
    </w:p>
    <w:p w14:paraId="6638927B" w14:textId="77777777" w:rsidR="008109E2" w:rsidRPr="008109E2" w:rsidRDefault="008109E2" w:rsidP="008109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</w:pP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t>Федеральная сметная нормативная база 2022 года (ФСНБ-2022): современное состояние.</w:t>
      </w:r>
    </w:p>
    <w:p w14:paraId="235877C4" w14:textId="77777777" w:rsidR="008109E2" w:rsidRPr="008109E2" w:rsidRDefault="008109E2" w:rsidP="008109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</w:pP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t>Ресурсно-индексный метод составления сметной документации (РИМ):</w:t>
      </w:r>
    </w:p>
    <w:p w14:paraId="13F75014" w14:textId="77777777" w:rsidR="008109E2" w:rsidRPr="008109E2" w:rsidRDefault="008109E2" w:rsidP="008109E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</w:pP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t>новые настройки и особенности включения в смету стоимости неучтенных материальных ресурсов — практическое занятие;</w:t>
      </w:r>
    </w:p>
    <w:p w14:paraId="11C7D9BF" w14:textId="77777777" w:rsidR="008109E2" w:rsidRPr="008109E2" w:rsidRDefault="008109E2" w:rsidP="008109E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</w:pP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t>основные ошибки при составлении сметной документации.</w:t>
      </w:r>
    </w:p>
    <w:p w14:paraId="3AF93CFE" w14:textId="77777777" w:rsidR="008109E2" w:rsidRPr="008109E2" w:rsidRDefault="008109E2" w:rsidP="008109E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</w:pP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t>Учет в сметах затрат на перевозку грузов:</w:t>
      </w:r>
    </w:p>
    <w:p w14:paraId="06A5B67E" w14:textId="77777777" w:rsidR="008109E2" w:rsidRPr="008109E2" w:rsidRDefault="008109E2" w:rsidP="00810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E2"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  <w:t>8.1. Перевозка и дополнительная перевозка: основные отличия.</w:t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br/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  <w:t>8.2. Перевозка грузов автомобильным транспортом: погрузочно-разгрузочные работы, классы грузов, виды автотранспорта и типы автомобильных дорог — практическое занятие.</w:t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br/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  <w:t>8.3. Перевозка грузов железнодорожным и другими видами транспорта.</w:t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br/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  <w:t>8.4. Учет перевозки грузов при проведении конъюнктурного анализа цен (КАЦ).</w:t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br/>
      </w:r>
    </w:p>
    <w:p w14:paraId="1E56A790" w14:textId="77777777" w:rsidR="008109E2" w:rsidRPr="008109E2" w:rsidRDefault="008109E2" w:rsidP="008109E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</w:pP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t>Учет в сметах затрат на дополнительную перевозку грузов:</w:t>
      </w:r>
    </w:p>
    <w:p w14:paraId="7D670418" w14:textId="77777777" w:rsidR="008109E2" w:rsidRPr="008109E2" w:rsidRDefault="008109E2" w:rsidP="00810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E2"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  <w:t>9.1. Определение проектного расстояния:</w:t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br/>
      </w:r>
    </w:p>
    <w:p w14:paraId="7415032D" w14:textId="77777777" w:rsidR="008109E2" w:rsidRPr="008109E2" w:rsidRDefault="008109E2" w:rsidP="008109E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</w:pP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t>при расположении производителей и поставщиков материальных ресурсов и оборудования в одной ценовой зоне с объектом строительства;</w:t>
      </w:r>
    </w:p>
    <w:p w14:paraId="6527DC4B" w14:textId="77777777" w:rsidR="008109E2" w:rsidRPr="008109E2" w:rsidRDefault="008109E2" w:rsidP="008109E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</w:pP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t>при расположении производителей и поставщиков материальных ресурсов и оборудования в других регионах.</w:t>
      </w:r>
    </w:p>
    <w:p w14:paraId="453B0855" w14:textId="77777777" w:rsidR="008109E2" w:rsidRPr="008109E2" w:rsidRDefault="008109E2" w:rsidP="00810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9E2"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  <w:lastRenderedPageBreak/>
        <w:t>9.2. Дополнительная перевозка автомобильным транспортом неучтенных материальных ресурсов и оборудования.</w:t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br/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  <w:t>9.3. Дополнительная перевозка автомобильным транспортом учтенных материальных ресурсов.</w:t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br/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  <w:t>9.4. Дополнительная перевозка автомобильным транспортом оборачиваемых материалов.</w:t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br/>
      </w:r>
    </w:p>
    <w:p w14:paraId="04BB6B9D" w14:textId="77777777" w:rsidR="008109E2" w:rsidRPr="008109E2" w:rsidRDefault="008109E2" w:rsidP="008109E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</w:pP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t>Особенности составления сметной документации на капитальный ремонт объектов капитального строительства. Отличия капитального ремонта от текущего ремонта.</w:t>
      </w:r>
    </w:p>
    <w:p w14:paraId="251C2B7F" w14:textId="77777777" w:rsidR="008109E2" w:rsidRPr="008109E2" w:rsidRDefault="008109E2" w:rsidP="008109E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</w:pP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t>Экспертиза сметной документации с учетом изменений в законодательстве РФ в части проверки достоверности определения сметной стоимости строительства:</w:t>
      </w:r>
    </w:p>
    <w:p w14:paraId="2563529E" w14:textId="44BD6939" w:rsidR="008109E2" w:rsidRDefault="008109E2" w:rsidP="008109E2">
      <w:r w:rsidRPr="008109E2"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  <w:t>11.1. Уровень цен сметной документации, представляемой на экспертизу.</w:t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br/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  <w:t>11.2. Государственные экспертные организации.</w:t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br/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  <w:t>11.3. Определение сметной стоимости и проведение экспертизы в соответствии с Методикой № 421/пр.</w:t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br/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  <w:t>11.4. Электронный вид сметной документации и XML-схемы.</w:t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br/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  <w:t>11.5. Сметная документация в формате GGE: основные ошибки.</w:t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br/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  <w:t>11.6. Комплекс проверки сметных расчетов (КПСР): обзор сервиса.</w:t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lang w:eastAsia="ru-RU"/>
        </w:rPr>
        <w:br/>
      </w:r>
      <w:r w:rsidRPr="008109E2">
        <w:rPr>
          <w:rFonts w:ascii="Montserrat" w:eastAsia="Times New Roman" w:hAnsi="Montserrat" w:cs="Times New Roman"/>
          <w:color w:val="1659A8"/>
          <w:sz w:val="24"/>
          <w:szCs w:val="24"/>
          <w:shd w:val="clear" w:color="auto" w:fill="FFFFFF"/>
          <w:lang w:eastAsia="ru-RU"/>
        </w:rPr>
        <w:t>11.7. Ведомость объемов работ (ВОР) в формате GGE: взаимосвязь ВОР и сметы — практическое занятие.</w:t>
      </w:r>
    </w:p>
    <w:sectPr w:rsidR="00810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83B01"/>
    <w:multiLevelType w:val="multilevel"/>
    <w:tmpl w:val="C646F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F37289"/>
    <w:multiLevelType w:val="multilevel"/>
    <w:tmpl w:val="6D248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126392"/>
    <w:multiLevelType w:val="multilevel"/>
    <w:tmpl w:val="45706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E7007C"/>
    <w:multiLevelType w:val="multilevel"/>
    <w:tmpl w:val="74881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0F516A"/>
    <w:multiLevelType w:val="multilevel"/>
    <w:tmpl w:val="1CA0A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3E5DF0"/>
    <w:multiLevelType w:val="multilevel"/>
    <w:tmpl w:val="0650A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9E2"/>
    <w:rsid w:val="0081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7EA89"/>
  <w15:chartTrackingRefBased/>
  <w15:docId w15:val="{967B5F74-ABD8-41D4-B44C-F223966C1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0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0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560</Words>
  <Characters>3876</Characters>
  <Application>Microsoft Office Word</Application>
  <DocSecurity>0</DocSecurity>
  <Lines>82</Lines>
  <Paragraphs>42</Paragraphs>
  <ScaleCrop>false</ScaleCrop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2026-09-16T08:27:00Z</dcterms:created>
  <dcterms:modified xsi:type="dcterms:W3CDTF">2026-09-16T08:29:00Z</dcterms:modified>
</cp:coreProperties>
</file>